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CE" w:rsidRPr="00B8720F" w:rsidRDefault="00FE5397" w:rsidP="008D74F9">
      <w:pPr>
        <w:jc w:val="center"/>
        <w:rPr>
          <w:rFonts w:ascii="HGPｺﾞｼｯｸM" w:eastAsia="HGPｺﾞｼｯｸM" w:hint="eastAsia"/>
        </w:rPr>
      </w:pPr>
      <w:r w:rsidRPr="00B8720F">
        <w:rPr>
          <w:rFonts w:ascii="HGPｺﾞｼｯｸM" w:eastAsia="HGPｺﾞｼｯｸM" w:hint="eastAsia"/>
        </w:rPr>
        <w:t>基本チェックリストについての考え方</w:t>
      </w:r>
    </w:p>
    <w:tbl>
      <w:tblPr>
        <w:tblStyle w:val="a7"/>
        <w:tblW w:w="0" w:type="auto"/>
        <w:tblLook w:val="04A0" w:firstRow="1" w:lastRow="0" w:firstColumn="1" w:lastColumn="0" w:noHBand="0" w:noVBand="1"/>
      </w:tblPr>
      <w:tblGrid>
        <w:gridCol w:w="9836"/>
      </w:tblGrid>
      <w:tr w:rsidR="00B8720F" w:rsidTr="00B8720F">
        <w:tc>
          <w:tcPr>
            <w:tcW w:w="9836" w:type="dxa"/>
          </w:tcPr>
          <w:p w:rsidR="008D74F9" w:rsidRDefault="008D74F9" w:rsidP="008D74F9">
            <w:pPr>
              <w:spacing w:line="60" w:lineRule="exact"/>
              <w:rPr>
                <w:rFonts w:ascii="HGPｺﾞｼｯｸM" w:eastAsia="HGPｺﾞｼｯｸM" w:hint="eastAsia"/>
              </w:rPr>
            </w:pPr>
          </w:p>
          <w:p w:rsidR="00B8720F" w:rsidRDefault="00B8720F" w:rsidP="008D74F9">
            <w:pPr>
              <w:spacing w:line="320" w:lineRule="exact"/>
              <w:rPr>
                <w:rFonts w:ascii="HGPｺﾞｼｯｸM" w:eastAsia="HGPｺﾞｼｯｸM" w:hint="eastAsia"/>
              </w:rPr>
            </w:pPr>
            <w:r>
              <w:rPr>
                <w:rFonts w:ascii="HGPｺﾞｼｯｸM" w:eastAsia="HGPｺﾞｼｯｸM" w:hint="eastAsia"/>
              </w:rPr>
              <w:t>【共通事項】</w:t>
            </w:r>
          </w:p>
          <w:p w:rsidR="00B8720F" w:rsidRDefault="00B8720F" w:rsidP="008D74F9">
            <w:pPr>
              <w:spacing w:line="320" w:lineRule="exact"/>
              <w:ind w:left="210" w:hangingChars="100" w:hanging="210"/>
              <w:rPr>
                <w:rFonts w:ascii="HGPｺﾞｼｯｸM" w:eastAsia="HGPｺﾞｼｯｸM" w:hint="eastAsia"/>
              </w:rPr>
            </w:pPr>
            <w:r>
              <w:rPr>
                <w:rFonts w:ascii="HGPｺﾞｼｯｸM" w:eastAsia="HGPｺﾞｼｯｸM" w:hint="eastAsia"/>
              </w:rPr>
              <w:t>①対象者には、各質問項</w:t>
            </w:r>
            <w:bookmarkStart w:id="0" w:name="_GoBack"/>
            <w:bookmarkEnd w:id="0"/>
            <w:r>
              <w:rPr>
                <w:rFonts w:ascii="HGPｺﾞｼｯｸM" w:eastAsia="HGPｺﾞｼｯｸM" w:hint="eastAsia"/>
              </w:rPr>
              <w:t>目の趣旨を理解していただいたうえで回答してもらってください。それが適当な回答であるかどうかの判断は、基本チェックリストを評価する者が行ってください。</w:t>
            </w:r>
          </w:p>
          <w:p w:rsidR="00B8720F" w:rsidRDefault="00B8720F" w:rsidP="008D74F9">
            <w:pPr>
              <w:spacing w:line="320" w:lineRule="exact"/>
              <w:rPr>
                <w:rFonts w:ascii="HGPｺﾞｼｯｸM" w:eastAsia="HGPｺﾞｼｯｸM" w:hint="eastAsia"/>
              </w:rPr>
            </w:pPr>
            <w:r>
              <w:rPr>
                <w:rFonts w:ascii="HGPｺﾞｼｯｸM" w:eastAsia="HGPｺﾞｼｯｸM" w:hint="eastAsia"/>
              </w:rPr>
              <w:t>②期間を定めていない質問項目については、現在の状況について回答してもらってください。</w:t>
            </w:r>
          </w:p>
          <w:p w:rsidR="00B8720F" w:rsidRDefault="00B8720F" w:rsidP="008D74F9">
            <w:pPr>
              <w:spacing w:line="320" w:lineRule="exact"/>
              <w:rPr>
                <w:rFonts w:ascii="HGPｺﾞｼｯｸM" w:eastAsia="HGPｺﾞｼｯｸM" w:hint="eastAsia"/>
              </w:rPr>
            </w:pPr>
            <w:r>
              <w:rPr>
                <w:rFonts w:ascii="HGPｺﾞｼｯｸM" w:eastAsia="HGPｺﾞｼｯｸM" w:hint="eastAsia"/>
              </w:rPr>
              <w:t>③習慣を問う質問項目については、頻度も含め、本人の判断に基づき回答してもらってください。</w:t>
            </w:r>
          </w:p>
          <w:p w:rsidR="00B8720F" w:rsidRDefault="00B8720F" w:rsidP="008D74F9">
            <w:pPr>
              <w:spacing w:line="320" w:lineRule="exact"/>
              <w:rPr>
                <w:rFonts w:ascii="HGPｺﾞｼｯｸM" w:eastAsia="HGPｺﾞｼｯｸM" w:hint="eastAsia"/>
              </w:rPr>
            </w:pPr>
            <w:r>
              <w:rPr>
                <w:rFonts w:ascii="HGPｺﾞｼｯｸM" w:eastAsia="HGPｺﾞｼｯｸM" w:hint="eastAsia"/>
              </w:rPr>
              <w:t>④各質問項目の趣旨は以下のとおりです。各質問項目の表現は変えないでください。</w:t>
            </w:r>
          </w:p>
          <w:p w:rsidR="008D74F9" w:rsidRDefault="008D74F9" w:rsidP="008D74F9">
            <w:pPr>
              <w:spacing w:line="60" w:lineRule="exact"/>
              <w:rPr>
                <w:rFonts w:ascii="HGPｺﾞｼｯｸM" w:eastAsia="HGPｺﾞｼｯｸM" w:hint="eastAsia"/>
              </w:rPr>
            </w:pPr>
          </w:p>
        </w:tc>
      </w:tr>
    </w:tbl>
    <w:p w:rsidR="00FE5397" w:rsidRDefault="00FE5397" w:rsidP="008D74F9">
      <w:pPr>
        <w:spacing w:line="160" w:lineRule="exact"/>
        <w:rPr>
          <w:rFonts w:ascii="HGPｺﾞｼｯｸM" w:eastAsia="HGPｺﾞｼｯｸM" w:hint="eastAsia"/>
        </w:rPr>
      </w:pPr>
    </w:p>
    <w:tbl>
      <w:tblPr>
        <w:tblStyle w:val="a7"/>
        <w:tblW w:w="0" w:type="auto"/>
        <w:tblLook w:val="04A0" w:firstRow="1" w:lastRow="0" w:firstColumn="1" w:lastColumn="0" w:noHBand="0" w:noVBand="1"/>
      </w:tblPr>
      <w:tblGrid>
        <w:gridCol w:w="534"/>
        <w:gridCol w:w="3685"/>
        <w:gridCol w:w="5617"/>
      </w:tblGrid>
      <w:tr w:rsidR="00017DFD" w:rsidTr="008D74F9">
        <w:tc>
          <w:tcPr>
            <w:tcW w:w="4219" w:type="dxa"/>
            <w:gridSpan w:val="2"/>
            <w:shd w:val="clear" w:color="auto" w:fill="DBE5F1" w:themeFill="accent1" w:themeFillTint="33"/>
            <w:vAlign w:val="center"/>
          </w:tcPr>
          <w:p w:rsidR="00017DFD" w:rsidRDefault="00017DFD" w:rsidP="008D74F9">
            <w:pPr>
              <w:jc w:val="center"/>
              <w:rPr>
                <w:rFonts w:ascii="HGPｺﾞｼｯｸM" w:eastAsia="HGPｺﾞｼｯｸM" w:hint="eastAsia"/>
              </w:rPr>
            </w:pPr>
            <w:r>
              <w:rPr>
                <w:rFonts w:ascii="HGPｺﾞｼｯｸM" w:eastAsia="HGPｺﾞｼｯｸM" w:hint="eastAsia"/>
              </w:rPr>
              <w:t>質問項目</w:t>
            </w:r>
          </w:p>
        </w:tc>
        <w:tc>
          <w:tcPr>
            <w:tcW w:w="5617" w:type="dxa"/>
            <w:shd w:val="clear" w:color="auto" w:fill="DBE5F1" w:themeFill="accent1" w:themeFillTint="33"/>
            <w:vAlign w:val="center"/>
          </w:tcPr>
          <w:p w:rsidR="00017DFD" w:rsidRDefault="00017DFD" w:rsidP="008D74F9">
            <w:pPr>
              <w:jc w:val="center"/>
              <w:rPr>
                <w:rFonts w:ascii="HGPｺﾞｼｯｸM" w:eastAsia="HGPｺﾞｼｯｸM" w:hint="eastAsia"/>
              </w:rPr>
            </w:pPr>
            <w:r>
              <w:rPr>
                <w:rFonts w:ascii="HGPｺﾞｼｯｸM" w:eastAsia="HGPｺﾞｼｯｸM" w:hint="eastAsia"/>
              </w:rPr>
              <w:t>質問項目の趣旨</w:t>
            </w:r>
          </w:p>
        </w:tc>
      </w:tr>
      <w:tr w:rsidR="00017DFD" w:rsidTr="008D74F9">
        <w:tc>
          <w:tcPr>
            <w:tcW w:w="9836" w:type="dxa"/>
            <w:gridSpan w:val="3"/>
            <w:shd w:val="clear" w:color="auto" w:fill="DBE5F1" w:themeFill="accent1" w:themeFillTint="33"/>
          </w:tcPr>
          <w:p w:rsidR="00017DFD" w:rsidRDefault="00017DFD" w:rsidP="008D74F9">
            <w:pPr>
              <w:spacing w:line="276" w:lineRule="auto"/>
              <w:rPr>
                <w:rFonts w:ascii="HGPｺﾞｼｯｸM" w:eastAsia="HGPｺﾞｼｯｸM" w:hint="eastAsia"/>
              </w:rPr>
            </w:pPr>
            <w:r>
              <w:rPr>
                <w:rFonts w:ascii="HGPｺﾞｼｯｸM" w:eastAsia="HGPｺﾞｼｯｸM" w:hint="eastAsia"/>
              </w:rPr>
              <w:t>１～</w:t>
            </w:r>
            <w:r w:rsidR="008D74F9">
              <w:rPr>
                <w:rFonts w:ascii="HGPｺﾞｼｯｸM" w:eastAsia="HGPｺﾞｼｯｸM" w:hint="eastAsia"/>
              </w:rPr>
              <w:t>５の質問項目は日常生活関連動作につい</w:t>
            </w:r>
            <w:r>
              <w:rPr>
                <w:rFonts w:ascii="HGPｺﾞｼｯｸM" w:eastAsia="HGPｺﾞｼｯｸM" w:hint="eastAsia"/>
              </w:rPr>
              <w:t>て尋ねています</w:t>
            </w:r>
          </w:p>
        </w:tc>
      </w:tr>
      <w:tr w:rsidR="00B8720F" w:rsidTr="008D74F9">
        <w:tc>
          <w:tcPr>
            <w:tcW w:w="534" w:type="dxa"/>
          </w:tcPr>
          <w:p w:rsidR="00B8720F" w:rsidRPr="00017DFD" w:rsidRDefault="00017DFD" w:rsidP="008D74F9">
            <w:pPr>
              <w:spacing w:line="340" w:lineRule="exact"/>
              <w:rPr>
                <w:rFonts w:ascii="HGPｺﾞｼｯｸM" w:eastAsia="HGPｺﾞｼｯｸM" w:hint="eastAsia"/>
              </w:rPr>
            </w:pPr>
            <w:r>
              <w:rPr>
                <w:rFonts w:ascii="HGPｺﾞｼｯｸM" w:eastAsia="HGPｺﾞｼｯｸM" w:hint="eastAsia"/>
              </w:rPr>
              <w:t>１</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バスや電車で１人で外出していますか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家族等の付き添いなしで、１人でバスや電車を利用しているかどうかを尋ねています。バスや電車のないところででは、それに準じた公共交通機関に置き換えて回答してください。なお、１人で自家用車を運転して外出している場合も含まれます。</w:t>
            </w:r>
          </w:p>
        </w:tc>
      </w:tr>
      <w:tr w:rsidR="00B8720F" w:rsidTr="008D74F9">
        <w:tc>
          <w:tcPr>
            <w:tcW w:w="534"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２</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日用品の買い物をしていますか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になります。</w:t>
            </w:r>
          </w:p>
        </w:tc>
      </w:tr>
      <w:tr w:rsidR="00B8720F" w:rsidTr="008D74F9">
        <w:tc>
          <w:tcPr>
            <w:tcW w:w="534"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３</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預貯金の出し入れをしていますか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自ら預貯金の出し入れをしているかどうかを尋ねています。銀行等で窓口手続きも含め、本人の判断により金銭管理を行っている場合に「はい」とします。家族等に依頼して、預貯金の出し入れをしている場合は「いいえ」となります。</w:t>
            </w:r>
          </w:p>
        </w:tc>
      </w:tr>
      <w:tr w:rsidR="00B8720F" w:rsidTr="008D74F9">
        <w:tc>
          <w:tcPr>
            <w:tcW w:w="534"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４</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友人の家を訪ねていますか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友人の家を訪ねているかどうかを尋ねています。電話による交流や家族・親戚の家への訪問は含みません。</w:t>
            </w:r>
          </w:p>
        </w:tc>
      </w:tr>
      <w:tr w:rsidR="00B8720F" w:rsidTr="008D74F9">
        <w:tc>
          <w:tcPr>
            <w:tcW w:w="534"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５</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家族や友人の相談にのっていますか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家族や友人の相談にのっているかどうかを尋ねています。面談せずに電話のみで相談に応じている場合も「はい」とします。</w:t>
            </w:r>
          </w:p>
        </w:tc>
      </w:tr>
      <w:tr w:rsidR="00017DFD" w:rsidTr="008D74F9">
        <w:tc>
          <w:tcPr>
            <w:tcW w:w="9836" w:type="dxa"/>
            <w:gridSpan w:val="3"/>
            <w:shd w:val="clear" w:color="auto" w:fill="DBE5F1" w:themeFill="accent1" w:themeFillTint="33"/>
          </w:tcPr>
          <w:p w:rsidR="00017DFD" w:rsidRDefault="00017DFD" w:rsidP="008D74F9">
            <w:pPr>
              <w:spacing w:line="276" w:lineRule="auto"/>
              <w:rPr>
                <w:rFonts w:ascii="HGPｺﾞｼｯｸM" w:eastAsia="HGPｺﾞｼｯｸM" w:hint="eastAsia"/>
              </w:rPr>
            </w:pPr>
            <w:r>
              <w:rPr>
                <w:rFonts w:ascii="HGPｺﾞｼｯｸM" w:eastAsia="HGPｺﾞｼｯｸM" w:hint="eastAsia"/>
              </w:rPr>
              <w:t>６～10の質問項目は、運動器の機能について尋ねています。</w:t>
            </w:r>
          </w:p>
        </w:tc>
      </w:tr>
      <w:tr w:rsidR="00B8720F" w:rsidTr="008D74F9">
        <w:tc>
          <w:tcPr>
            <w:tcW w:w="534"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６</w:t>
            </w:r>
          </w:p>
        </w:tc>
        <w:tc>
          <w:tcPr>
            <w:tcW w:w="3685"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階段を手すりや壁をつたわらずに昇っていますか</w:t>
            </w:r>
          </w:p>
        </w:tc>
        <w:tc>
          <w:tcPr>
            <w:tcW w:w="5617" w:type="dxa"/>
          </w:tcPr>
          <w:p w:rsidR="00B8720F" w:rsidRDefault="00017DFD" w:rsidP="008D74F9">
            <w:pPr>
              <w:spacing w:line="340" w:lineRule="exact"/>
              <w:rPr>
                <w:rFonts w:ascii="HGPｺﾞｼｯｸM" w:eastAsia="HGPｺﾞｼｯｸM" w:hint="eastAsia"/>
              </w:rPr>
            </w:pPr>
            <w:r>
              <w:rPr>
                <w:rFonts w:ascii="HGPｺﾞｼｯｸM" w:eastAsia="HGPｺﾞｼｯｸM" w:hint="eastAsia"/>
              </w:rPr>
              <w:t>階段を手すりや壁をつたわらずに昇っているかどうかを尋ねています。時々、手すり等を使用している程度であれ</w:t>
            </w:r>
            <w:r w:rsidR="00F95556">
              <w:rPr>
                <w:rFonts w:ascii="HGPｺﾞｼｯｸM" w:eastAsia="HGPｺﾞｼｯｸM" w:hint="eastAsia"/>
              </w:rPr>
              <w:t>ば「はい」とします。手すり等を使わずに階段を昇る能力があっても、習慣的に手すり等を使っている場合に「いいえ」となります。</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７</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椅子に座った状態から何もつかまらずに立ち上がっていますか</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椅子に座った状態から何もつかまらずに立ち上がっているかどうかを尋ねています。時々、つかまっている程度であれば「はい」とします。</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８</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15分くらい続けて歩いていますか</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15分くらい続けて歩いているかどうかを尋ねています。屋内、屋外等の場所は問いません。</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９</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この１年間に転んだことがありますか</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この１年間に「転倒」の事実があるかどうかを尋ねています。</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10</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転倒に対する不安は大きいですか</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現在、転倒に対する不安が大きいかどうかを、本人の主観に基づき回答してください。</w:t>
            </w:r>
          </w:p>
        </w:tc>
      </w:tr>
      <w:tr w:rsidR="00F95556" w:rsidTr="008D74F9">
        <w:tc>
          <w:tcPr>
            <w:tcW w:w="9836" w:type="dxa"/>
            <w:gridSpan w:val="3"/>
            <w:shd w:val="clear" w:color="auto" w:fill="DBE5F1" w:themeFill="accent1" w:themeFillTint="33"/>
          </w:tcPr>
          <w:p w:rsidR="00F95556" w:rsidRDefault="00F95556" w:rsidP="008D74F9">
            <w:pPr>
              <w:spacing w:line="276" w:lineRule="auto"/>
              <w:rPr>
                <w:rFonts w:ascii="HGPｺﾞｼｯｸM" w:eastAsia="HGPｺﾞｼｯｸM" w:hint="eastAsia"/>
              </w:rPr>
            </w:pPr>
            <w:r>
              <w:rPr>
                <w:rFonts w:ascii="HGPｺﾞｼｯｸM" w:eastAsia="HGPｺﾞｼｯｸM" w:hint="eastAsia"/>
              </w:rPr>
              <w:t>11、12の質問項目は、低栄養状態かどうかについて尋ねています。</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11</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６ヵ月で２～３㎏以上の体重減少がありましたか</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６ヵ月間で２～３㎏以上の体重減少があったかどうかを尋ねています。６ヵ月以上かかって減少している場合は「いいえ」となり</w:t>
            </w:r>
            <w:r>
              <w:rPr>
                <w:rFonts w:ascii="HGPｺﾞｼｯｸM" w:eastAsia="HGPｺﾞｼｯｸM" w:hint="eastAsia"/>
              </w:rPr>
              <w:lastRenderedPageBreak/>
              <w:t>ます。</w:t>
            </w:r>
          </w:p>
        </w:tc>
      </w:tr>
      <w:tr w:rsidR="00B8720F" w:rsidTr="008D74F9">
        <w:tc>
          <w:tcPr>
            <w:tcW w:w="534"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lastRenderedPageBreak/>
              <w:t>12</w:t>
            </w:r>
          </w:p>
        </w:tc>
        <w:tc>
          <w:tcPr>
            <w:tcW w:w="3685"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身長、体重</w:t>
            </w:r>
          </w:p>
        </w:tc>
        <w:tc>
          <w:tcPr>
            <w:tcW w:w="5617" w:type="dxa"/>
          </w:tcPr>
          <w:p w:rsidR="00B8720F" w:rsidRDefault="00F95556" w:rsidP="008D74F9">
            <w:pPr>
              <w:spacing w:line="340" w:lineRule="exact"/>
              <w:rPr>
                <w:rFonts w:ascii="HGPｺﾞｼｯｸM" w:eastAsia="HGPｺﾞｼｯｸM" w:hint="eastAsia"/>
              </w:rPr>
            </w:pPr>
            <w:r>
              <w:rPr>
                <w:rFonts w:ascii="HGPｺﾞｼｯｸM" w:eastAsia="HGPｺﾞｼｯｸM" w:hint="eastAsia"/>
              </w:rPr>
              <w:t>身長、体重は整数で記載してください。体重は１ヵ月以内の値を、身長は過去の測定値を記載して差し支えありません。ＢＭＩ（体格指数）が18.5未満</w:t>
            </w:r>
            <w:r w:rsidR="006410D0">
              <w:rPr>
                <w:rFonts w:ascii="HGPｺﾞｼｯｸM" w:eastAsia="HGPｺﾞｼｯｸM" w:hint="eastAsia"/>
              </w:rPr>
              <w:t>（標準よりも痩せている）</w:t>
            </w:r>
            <w:r>
              <w:rPr>
                <w:rFonts w:ascii="HGPｺﾞｼｯｸM" w:eastAsia="HGPｺﾞｼｯｸM" w:hint="eastAsia"/>
              </w:rPr>
              <w:t>の場合に「はい」とします。</w:t>
            </w:r>
          </w:p>
        </w:tc>
      </w:tr>
      <w:tr w:rsidR="006410D0" w:rsidTr="008D74F9">
        <w:tc>
          <w:tcPr>
            <w:tcW w:w="9836" w:type="dxa"/>
            <w:gridSpan w:val="3"/>
            <w:shd w:val="clear" w:color="auto" w:fill="DBE5F1" w:themeFill="accent1" w:themeFillTint="33"/>
          </w:tcPr>
          <w:p w:rsidR="006410D0" w:rsidRPr="00F95556" w:rsidRDefault="006410D0" w:rsidP="008D74F9">
            <w:pPr>
              <w:spacing w:line="276" w:lineRule="auto"/>
              <w:rPr>
                <w:rFonts w:ascii="HGPｺﾞｼｯｸM" w:eastAsia="HGPｺﾞｼｯｸM" w:hint="eastAsia"/>
              </w:rPr>
            </w:pPr>
            <w:r>
              <w:rPr>
                <w:rFonts w:ascii="HGPｺﾞｼｯｸM" w:eastAsia="HGPｺﾞｼｯｸM" w:hint="eastAsia"/>
              </w:rPr>
              <w:t>13～15の質問項目は、口腔機能について尋ねています。</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13</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半年前に比べて固いものが食べにくくなりましたか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半年前に比べて固いものが食べにくくなったかどうかを尋ねています。半年以上前から固いものが食べにくく、その状態に変化が生じていない場合は「いいえ」となります。</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14</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お茶や汁物等でむせることがありますか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お茶や汁物等を飲む時に、むせることがあるかどうかを、本人の主観に基づき回答してください。</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15</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口の渇きが気になりますか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口の中の渇きが気になるかどうかを、本人の主観に基づき回答してください。</w:t>
            </w:r>
          </w:p>
        </w:tc>
      </w:tr>
      <w:tr w:rsidR="006410D0" w:rsidTr="008D74F9">
        <w:tc>
          <w:tcPr>
            <w:tcW w:w="9836" w:type="dxa"/>
            <w:gridSpan w:val="3"/>
            <w:shd w:val="clear" w:color="auto" w:fill="DBE5F1" w:themeFill="accent1" w:themeFillTint="33"/>
          </w:tcPr>
          <w:p w:rsidR="006410D0" w:rsidRDefault="006410D0" w:rsidP="008D74F9">
            <w:pPr>
              <w:spacing w:line="276" w:lineRule="auto"/>
              <w:rPr>
                <w:rFonts w:ascii="HGPｺﾞｼｯｸM" w:eastAsia="HGPｺﾞｼｯｸM" w:hint="eastAsia"/>
              </w:rPr>
            </w:pPr>
            <w:r>
              <w:rPr>
                <w:rFonts w:ascii="HGPｺﾞｼｯｸM" w:eastAsia="HGPｺﾞｼｯｸM" w:hint="eastAsia"/>
              </w:rPr>
              <w:t>16、17の質問項目は、閉じこもりについて尋ねています。</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16</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週に１回以上は外出していますか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週によって外出の頻度が異なる場合は、過去１ヵ月の状態を平均してください。</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17</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昨年と比べて外出の回数が減っていますか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昨年の外出回数と比べて、今年の外出回数が減少傾向にある場合は「はい」となります。</w:t>
            </w:r>
          </w:p>
        </w:tc>
      </w:tr>
      <w:tr w:rsidR="006410D0" w:rsidTr="008D74F9">
        <w:tc>
          <w:tcPr>
            <w:tcW w:w="9836" w:type="dxa"/>
            <w:gridSpan w:val="3"/>
            <w:shd w:val="clear" w:color="auto" w:fill="DBE5F1" w:themeFill="accent1" w:themeFillTint="33"/>
          </w:tcPr>
          <w:p w:rsidR="006410D0" w:rsidRDefault="006410D0" w:rsidP="008D74F9">
            <w:pPr>
              <w:spacing w:line="276" w:lineRule="auto"/>
              <w:rPr>
                <w:rFonts w:ascii="HGPｺﾞｼｯｸM" w:eastAsia="HGPｺﾞｼｯｸM" w:hint="eastAsia"/>
              </w:rPr>
            </w:pPr>
            <w:r>
              <w:rPr>
                <w:rFonts w:ascii="HGPｺﾞｼｯｸM" w:eastAsia="HGPｺﾞｼｯｸM" w:hint="eastAsia"/>
              </w:rPr>
              <w:t>18～20の質問項目は、認知症について尋ねています。</w:t>
            </w:r>
          </w:p>
        </w:tc>
      </w:tr>
      <w:tr w:rsidR="00B8720F" w:rsidTr="008D74F9">
        <w:tc>
          <w:tcPr>
            <w:tcW w:w="534"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18</w:t>
            </w:r>
          </w:p>
        </w:tc>
        <w:tc>
          <w:tcPr>
            <w:tcW w:w="3685"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周りの人から「いつも同じ事を聞く」などの物忘れがあると言われますか</w:t>
            </w:r>
          </w:p>
        </w:tc>
        <w:tc>
          <w:tcPr>
            <w:tcW w:w="5617" w:type="dxa"/>
          </w:tcPr>
          <w:p w:rsidR="00B8720F" w:rsidRDefault="006410D0" w:rsidP="008D74F9">
            <w:pPr>
              <w:spacing w:line="340" w:lineRule="exact"/>
              <w:rPr>
                <w:rFonts w:ascii="HGPｺﾞｼｯｸM" w:eastAsia="HGPｺﾞｼｯｸM" w:hint="eastAsia"/>
              </w:rPr>
            </w:pPr>
            <w:r>
              <w:rPr>
                <w:rFonts w:ascii="HGPｺﾞｼｯｸM" w:eastAsia="HGPｺﾞｼｯｸM" w:hint="eastAsia"/>
              </w:rPr>
              <w:t>本人は物忘れがあると思っていても、周りの人から指摘されることがない場合は「いいえ」</w:t>
            </w:r>
            <w:r w:rsidR="00BE6DAA">
              <w:rPr>
                <w:rFonts w:ascii="HGPｺﾞｼｯｸM" w:eastAsia="HGPｺﾞｼｯｸM" w:hint="eastAsia"/>
              </w:rPr>
              <w:t>となります。</w:t>
            </w:r>
          </w:p>
        </w:tc>
      </w:tr>
      <w:tr w:rsidR="00B8720F" w:rsidTr="008D74F9">
        <w:tc>
          <w:tcPr>
            <w:tcW w:w="534"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19</w:t>
            </w:r>
          </w:p>
        </w:tc>
        <w:tc>
          <w:tcPr>
            <w:tcW w:w="3685"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自分で電話番号を調べて、電話をかけることをしていますか</w:t>
            </w:r>
          </w:p>
        </w:tc>
        <w:tc>
          <w:tcPr>
            <w:tcW w:w="5617"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何らかの方法で、自ら電話番号を調べて、電話をかけているかどうかを尋ねています。誰かに電話番号を尋ねて電話をかける場合や、誰かにダイヤルしてもらい会話だけする場合には「いいえ」となります。</w:t>
            </w:r>
          </w:p>
        </w:tc>
      </w:tr>
      <w:tr w:rsidR="00B8720F" w:rsidTr="008D74F9">
        <w:tc>
          <w:tcPr>
            <w:tcW w:w="534"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20</w:t>
            </w:r>
          </w:p>
        </w:tc>
        <w:tc>
          <w:tcPr>
            <w:tcW w:w="3685"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今日が何月何日かわからない時がありますか</w:t>
            </w:r>
          </w:p>
        </w:tc>
        <w:tc>
          <w:tcPr>
            <w:tcW w:w="5617" w:type="dxa"/>
          </w:tcPr>
          <w:p w:rsidR="00B8720F" w:rsidRDefault="00BE6DAA" w:rsidP="008D74F9">
            <w:pPr>
              <w:spacing w:line="340" w:lineRule="exact"/>
              <w:rPr>
                <w:rFonts w:ascii="HGPｺﾞｼｯｸM" w:eastAsia="HGPｺﾞｼｯｸM" w:hint="eastAsia"/>
              </w:rPr>
            </w:pPr>
            <w:r>
              <w:rPr>
                <w:rFonts w:ascii="HGPｺﾞｼｯｸM" w:eastAsia="HGPｺﾞｼｯｸM" w:hint="eastAsia"/>
              </w:rPr>
              <w:t>今日が何月何日かわからない時があるかどうかを、本人の主観に基づき回答してください。月と日の一方しかわからない場合には「はい」となります。</w:t>
            </w:r>
          </w:p>
        </w:tc>
      </w:tr>
      <w:tr w:rsidR="00BE6DAA" w:rsidTr="008D74F9">
        <w:tc>
          <w:tcPr>
            <w:tcW w:w="9836" w:type="dxa"/>
            <w:gridSpan w:val="3"/>
            <w:shd w:val="clear" w:color="auto" w:fill="DBE5F1" w:themeFill="accent1" w:themeFillTint="33"/>
          </w:tcPr>
          <w:p w:rsidR="00BE6DAA" w:rsidRDefault="00BE6DAA" w:rsidP="008D74F9">
            <w:pPr>
              <w:spacing w:line="276" w:lineRule="auto"/>
              <w:rPr>
                <w:rFonts w:ascii="HGPｺﾞｼｯｸM" w:eastAsia="HGPｺﾞｼｯｸM" w:hint="eastAsia"/>
              </w:rPr>
            </w:pPr>
            <w:r>
              <w:rPr>
                <w:rFonts w:ascii="HGPｺﾞｼｯｸM" w:eastAsia="HGPｺﾞｼｯｸM" w:hint="eastAsia"/>
              </w:rPr>
              <w:t>21～25の質問項目は、うつについて尋ねています。</w:t>
            </w:r>
          </w:p>
        </w:tc>
      </w:tr>
      <w:tr w:rsidR="008D74F9" w:rsidTr="008D74F9">
        <w:tc>
          <w:tcPr>
            <w:tcW w:w="534"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21</w:t>
            </w:r>
          </w:p>
        </w:tc>
        <w:tc>
          <w:tcPr>
            <w:tcW w:w="3685"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（ここ２週間）毎日の生活に充実感がない</w:t>
            </w:r>
          </w:p>
        </w:tc>
        <w:tc>
          <w:tcPr>
            <w:tcW w:w="5617" w:type="dxa"/>
            <w:vMerge w:val="restart"/>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ここ２週間の状況を、本人の主観に基づき回答してください。</w:t>
            </w:r>
          </w:p>
        </w:tc>
      </w:tr>
      <w:tr w:rsidR="008D74F9" w:rsidTr="008D74F9">
        <w:tc>
          <w:tcPr>
            <w:tcW w:w="534"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22</w:t>
            </w:r>
          </w:p>
        </w:tc>
        <w:tc>
          <w:tcPr>
            <w:tcW w:w="3685"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（ここ２週間）これまで楽しんでやれていたことが楽しめなくなった</w:t>
            </w:r>
          </w:p>
        </w:tc>
        <w:tc>
          <w:tcPr>
            <w:tcW w:w="5617" w:type="dxa"/>
            <w:vMerge/>
          </w:tcPr>
          <w:p w:rsidR="008D74F9" w:rsidRDefault="008D74F9" w:rsidP="008D74F9">
            <w:pPr>
              <w:spacing w:line="340" w:lineRule="exact"/>
              <w:rPr>
                <w:rFonts w:ascii="HGPｺﾞｼｯｸM" w:eastAsia="HGPｺﾞｼｯｸM" w:hint="eastAsia"/>
              </w:rPr>
            </w:pPr>
          </w:p>
        </w:tc>
      </w:tr>
      <w:tr w:rsidR="008D74F9" w:rsidTr="008D74F9">
        <w:tc>
          <w:tcPr>
            <w:tcW w:w="534"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23</w:t>
            </w:r>
          </w:p>
        </w:tc>
        <w:tc>
          <w:tcPr>
            <w:tcW w:w="3685"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（ここ２週間）以前は楽にできていたことが今ではおっくうに感じられる</w:t>
            </w:r>
          </w:p>
        </w:tc>
        <w:tc>
          <w:tcPr>
            <w:tcW w:w="5617" w:type="dxa"/>
            <w:vMerge/>
          </w:tcPr>
          <w:p w:rsidR="008D74F9" w:rsidRDefault="008D74F9" w:rsidP="008D74F9">
            <w:pPr>
              <w:spacing w:line="340" w:lineRule="exact"/>
              <w:rPr>
                <w:rFonts w:ascii="HGPｺﾞｼｯｸM" w:eastAsia="HGPｺﾞｼｯｸM" w:hint="eastAsia"/>
              </w:rPr>
            </w:pPr>
          </w:p>
        </w:tc>
      </w:tr>
      <w:tr w:rsidR="008D74F9" w:rsidTr="008D74F9">
        <w:tc>
          <w:tcPr>
            <w:tcW w:w="534"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24</w:t>
            </w:r>
          </w:p>
        </w:tc>
        <w:tc>
          <w:tcPr>
            <w:tcW w:w="3685"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（ここ２週間）自分が役に立つ人間だと思えない</w:t>
            </w:r>
          </w:p>
        </w:tc>
        <w:tc>
          <w:tcPr>
            <w:tcW w:w="5617" w:type="dxa"/>
            <w:vMerge/>
          </w:tcPr>
          <w:p w:rsidR="008D74F9" w:rsidRDefault="008D74F9" w:rsidP="008D74F9">
            <w:pPr>
              <w:spacing w:line="340" w:lineRule="exact"/>
              <w:rPr>
                <w:rFonts w:ascii="HGPｺﾞｼｯｸM" w:eastAsia="HGPｺﾞｼｯｸM" w:hint="eastAsia"/>
              </w:rPr>
            </w:pPr>
          </w:p>
        </w:tc>
      </w:tr>
      <w:tr w:rsidR="008D74F9" w:rsidTr="008D74F9">
        <w:tc>
          <w:tcPr>
            <w:tcW w:w="534"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25</w:t>
            </w:r>
          </w:p>
        </w:tc>
        <w:tc>
          <w:tcPr>
            <w:tcW w:w="3685" w:type="dxa"/>
          </w:tcPr>
          <w:p w:rsidR="008D74F9" w:rsidRDefault="008D74F9" w:rsidP="008D74F9">
            <w:pPr>
              <w:spacing w:line="340" w:lineRule="exact"/>
              <w:rPr>
                <w:rFonts w:ascii="HGPｺﾞｼｯｸM" w:eastAsia="HGPｺﾞｼｯｸM" w:hint="eastAsia"/>
              </w:rPr>
            </w:pPr>
            <w:r>
              <w:rPr>
                <w:rFonts w:ascii="HGPｺﾞｼｯｸM" w:eastAsia="HGPｺﾞｼｯｸM" w:hint="eastAsia"/>
              </w:rPr>
              <w:t>（ここ２週間）わけもなく疲れたような感じがする</w:t>
            </w:r>
          </w:p>
        </w:tc>
        <w:tc>
          <w:tcPr>
            <w:tcW w:w="5617" w:type="dxa"/>
            <w:vMerge/>
          </w:tcPr>
          <w:p w:rsidR="008D74F9" w:rsidRDefault="008D74F9" w:rsidP="008D74F9">
            <w:pPr>
              <w:spacing w:line="340" w:lineRule="exact"/>
              <w:rPr>
                <w:rFonts w:ascii="HGPｺﾞｼｯｸM" w:eastAsia="HGPｺﾞｼｯｸM" w:hint="eastAsia"/>
              </w:rPr>
            </w:pPr>
          </w:p>
        </w:tc>
      </w:tr>
    </w:tbl>
    <w:p w:rsidR="00B8720F" w:rsidRPr="00B8720F" w:rsidRDefault="00B8720F">
      <w:pPr>
        <w:rPr>
          <w:rFonts w:ascii="HGPｺﾞｼｯｸM" w:eastAsia="HGPｺﾞｼｯｸM" w:hint="eastAsia"/>
        </w:rPr>
      </w:pPr>
    </w:p>
    <w:sectPr w:rsidR="00B8720F" w:rsidRPr="00B8720F" w:rsidSect="00FE539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56" w:rsidRDefault="00F95556" w:rsidP="00FE5397">
      <w:r>
        <w:separator/>
      </w:r>
    </w:p>
  </w:endnote>
  <w:endnote w:type="continuationSeparator" w:id="0">
    <w:p w:rsidR="00F95556" w:rsidRDefault="00F95556" w:rsidP="00FE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56" w:rsidRDefault="00F95556" w:rsidP="00FE5397">
      <w:r>
        <w:separator/>
      </w:r>
    </w:p>
  </w:footnote>
  <w:footnote w:type="continuationSeparator" w:id="0">
    <w:p w:rsidR="00F95556" w:rsidRDefault="00F95556" w:rsidP="00FE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C"/>
    <w:rsid w:val="00011DCE"/>
    <w:rsid w:val="00017DFD"/>
    <w:rsid w:val="006410D0"/>
    <w:rsid w:val="00686EFC"/>
    <w:rsid w:val="008D74F9"/>
    <w:rsid w:val="00B8720F"/>
    <w:rsid w:val="00BE6DAA"/>
    <w:rsid w:val="00F95556"/>
    <w:rsid w:val="00FE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397"/>
    <w:pPr>
      <w:tabs>
        <w:tab w:val="center" w:pos="4252"/>
        <w:tab w:val="right" w:pos="8504"/>
      </w:tabs>
      <w:snapToGrid w:val="0"/>
    </w:pPr>
  </w:style>
  <w:style w:type="character" w:customStyle="1" w:styleId="a4">
    <w:name w:val="ヘッダー (文字)"/>
    <w:basedOn w:val="a0"/>
    <w:link w:val="a3"/>
    <w:uiPriority w:val="99"/>
    <w:rsid w:val="00FE5397"/>
  </w:style>
  <w:style w:type="paragraph" w:styleId="a5">
    <w:name w:val="footer"/>
    <w:basedOn w:val="a"/>
    <w:link w:val="a6"/>
    <w:uiPriority w:val="99"/>
    <w:unhideWhenUsed/>
    <w:rsid w:val="00FE5397"/>
    <w:pPr>
      <w:tabs>
        <w:tab w:val="center" w:pos="4252"/>
        <w:tab w:val="right" w:pos="8504"/>
      </w:tabs>
      <w:snapToGrid w:val="0"/>
    </w:pPr>
  </w:style>
  <w:style w:type="character" w:customStyle="1" w:styleId="a6">
    <w:name w:val="フッター (文字)"/>
    <w:basedOn w:val="a0"/>
    <w:link w:val="a5"/>
    <w:uiPriority w:val="99"/>
    <w:rsid w:val="00FE5397"/>
  </w:style>
  <w:style w:type="table" w:styleId="a7">
    <w:name w:val="Table Grid"/>
    <w:basedOn w:val="a1"/>
    <w:uiPriority w:val="59"/>
    <w:rsid w:val="00B87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397"/>
    <w:pPr>
      <w:tabs>
        <w:tab w:val="center" w:pos="4252"/>
        <w:tab w:val="right" w:pos="8504"/>
      </w:tabs>
      <w:snapToGrid w:val="0"/>
    </w:pPr>
  </w:style>
  <w:style w:type="character" w:customStyle="1" w:styleId="a4">
    <w:name w:val="ヘッダー (文字)"/>
    <w:basedOn w:val="a0"/>
    <w:link w:val="a3"/>
    <w:uiPriority w:val="99"/>
    <w:rsid w:val="00FE5397"/>
  </w:style>
  <w:style w:type="paragraph" w:styleId="a5">
    <w:name w:val="footer"/>
    <w:basedOn w:val="a"/>
    <w:link w:val="a6"/>
    <w:uiPriority w:val="99"/>
    <w:unhideWhenUsed/>
    <w:rsid w:val="00FE5397"/>
    <w:pPr>
      <w:tabs>
        <w:tab w:val="center" w:pos="4252"/>
        <w:tab w:val="right" w:pos="8504"/>
      </w:tabs>
      <w:snapToGrid w:val="0"/>
    </w:pPr>
  </w:style>
  <w:style w:type="character" w:customStyle="1" w:styleId="a6">
    <w:name w:val="フッター (文字)"/>
    <w:basedOn w:val="a0"/>
    <w:link w:val="a5"/>
    <w:uiPriority w:val="99"/>
    <w:rsid w:val="00FE5397"/>
  </w:style>
  <w:style w:type="table" w:styleId="a7">
    <w:name w:val="Table Grid"/>
    <w:basedOn w:val="a1"/>
    <w:uiPriority w:val="59"/>
    <w:rsid w:val="00B87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2</cp:revision>
  <dcterms:created xsi:type="dcterms:W3CDTF">2015-10-01T04:13:00Z</dcterms:created>
  <dcterms:modified xsi:type="dcterms:W3CDTF">2015-10-01T05:24:00Z</dcterms:modified>
</cp:coreProperties>
</file>